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ABFC" w14:textId="2E9AB4AF" w:rsidR="00456C22" w:rsidRPr="00456C22" w:rsidRDefault="00456C22" w:rsidP="00456C22">
      <w:pPr>
        <w:jc w:val="center"/>
        <w:rPr>
          <w:rFonts w:ascii="Arial Black" w:hAnsi="Arial Black"/>
          <w:u w:val="single"/>
        </w:rPr>
      </w:pPr>
      <w:r w:rsidRPr="00456C22">
        <w:rPr>
          <w:rFonts w:ascii="Arial Black" w:hAnsi="Arial Black"/>
          <w:u w:val="single"/>
        </w:rPr>
        <w:t xml:space="preserve"> Informations pratiques pour voyager en Côte d’Ivoire</w:t>
      </w:r>
    </w:p>
    <w:p w14:paraId="438AE2E6" w14:textId="77777777" w:rsidR="00456C22" w:rsidRPr="00456C22" w:rsidRDefault="00456C22" w:rsidP="00456C22">
      <w:pPr>
        <w:rPr>
          <w:rFonts w:ascii="Arial" w:hAnsi="Arial" w:cs="Arial"/>
          <w:b/>
          <w:bCs/>
          <w:u w:val="single"/>
        </w:rPr>
      </w:pPr>
      <w:r w:rsidRPr="00456C22">
        <w:rPr>
          <w:rFonts w:ascii="Arial" w:hAnsi="Arial" w:cs="Arial"/>
          <w:b/>
          <w:bCs/>
          <w:u w:val="single"/>
        </w:rPr>
        <w:t>Documents &amp; formalités d’entrée</w:t>
      </w:r>
    </w:p>
    <w:p w14:paraId="422F713D" w14:textId="01C4CE7F" w:rsidR="00456C22" w:rsidRPr="00456C22" w:rsidRDefault="00456C22" w:rsidP="00456C22">
      <w:pPr>
        <w:numPr>
          <w:ilvl w:val="0"/>
          <w:numId w:val="1"/>
        </w:numPr>
      </w:pPr>
      <w:r w:rsidRPr="00456C22">
        <w:rPr>
          <w:b/>
          <w:bCs/>
        </w:rPr>
        <w:t>Passeport</w:t>
      </w:r>
      <w:r w:rsidRPr="00456C22">
        <w:t xml:space="preserve"> : votre passeport doit être biométrique (ou passeport d’urgence) et avoir une validité d’au moins </w:t>
      </w:r>
      <w:r w:rsidRPr="00456C22">
        <w:rPr>
          <w:b/>
          <w:bCs/>
        </w:rPr>
        <w:t>6 mois après la date prévue de retour</w:t>
      </w:r>
      <w:r w:rsidRPr="00456C22">
        <w:t>.</w:t>
      </w:r>
    </w:p>
    <w:p w14:paraId="31180947" w14:textId="56FBA96E" w:rsidR="00456C22" w:rsidRPr="00456C22" w:rsidRDefault="00456C22" w:rsidP="00456C22">
      <w:pPr>
        <w:numPr>
          <w:ilvl w:val="0"/>
          <w:numId w:val="1"/>
        </w:numPr>
      </w:pPr>
      <w:r w:rsidRPr="00456C22">
        <w:rPr>
          <w:b/>
          <w:bCs/>
        </w:rPr>
        <w:t>Visa</w:t>
      </w:r>
      <w:r w:rsidRPr="00456C22">
        <w:t xml:space="preserve"> : un visa est généralement requis. Il est possible de demander un </w:t>
      </w:r>
      <w:r w:rsidRPr="00456C22">
        <w:rPr>
          <w:b/>
          <w:bCs/>
        </w:rPr>
        <w:t>e-Visa</w:t>
      </w:r>
      <w:r w:rsidRPr="00456C22">
        <w:t xml:space="preserve"> via le portail officiel.</w:t>
      </w:r>
      <w:r w:rsidRPr="00456C22">
        <w:t xml:space="preserve"> </w:t>
      </w:r>
    </w:p>
    <w:p w14:paraId="0228B3A7" w14:textId="7632943B" w:rsidR="00456C22" w:rsidRPr="00456C22" w:rsidRDefault="00456C22" w:rsidP="00456C22">
      <w:pPr>
        <w:numPr>
          <w:ilvl w:val="0"/>
          <w:numId w:val="1"/>
        </w:numPr>
      </w:pPr>
      <w:r w:rsidRPr="00456C22">
        <w:rPr>
          <w:b/>
          <w:bCs/>
        </w:rPr>
        <w:t>Billet aller-retour</w:t>
      </w:r>
      <w:r w:rsidRPr="00456C22">
        <w:t xml:space="preserve"> : un billet de retour (ou de continuation) peut être exigé, ainsi qu’un justificatif d’hébergement ou d’invitation si demandé. </w:t>
      </w:r>
    </w:p>
    <w:p w14:paraId="6E80AC63" w14:textId="77777777" w:rsidR="00456C22" w:rsidRPr="00456C22" w:rsidRDefault="00456C22" w:rsidP="00456C22">
      <w:pPr>
        <w:rPr>
          <w:rFonts w:ascii="Arial" w:hAnsi="Arial" w:cs="Arial"/>
          <w:b/>
          <w:bCs/>
          <w:u w:val="single"/>
        </w:rPr>
      </w:pPr>
      <w:r w:rsidRPr="00456C22">
        <w:rPr>
          <w:rFonts w:ascii="Arial" w:hAnsi="Arial" w:cs="Arial"/>
          <w:b/>
          <w:bCs/>
          <w:u w:val="single"/>
        </w:rPr>
        <w:t>Vaccinations &amp; santé</w:t>
      </w:r>
    </w:p>
    <w:p w14:paraId="59623DF0" w14:textId="0D6DA130" w:rsidR="00456C22" w:rsidRPr="00456C22" w:rsidRDefault="00456C22" w:rsidP="00456C22">
      <w:pPr>
        <w:numPr>
          <w:ilvl w:val="0"/>
          <w:numId w:val="2"/>
        </w:numPr>
      </w:pPr>
      <w:r w:rsidRPr="00456C22">
        <w:t xml:space="preserve">Le </w:t>
      </w:r>
      <w:r w:rsidRPr="00456C22">
        <w:rPr>
          <w:b/>
          <w:bCs/>
        </w:rPr>
        <w:t>vaccin contre la fièvre jaune</w:t>
      </w:r>
      <w:r w:rsidRPr="00456C22">
        <w:t xml:space="preserve"> est </w:t>
      </w:r>
      <w:r w:rsidRPr="00456C22">
        <w:rPr>
          <w:b/>
          <w:bCs/>
        </w:rPr>
        <w:t>obligatoire</w:t>
      </w:r>
      <w:r w:rsidRPr="00456C22">
        <w:t xml:space="preserve"> pour tout voyageur (à partir de 9 mois) entrant en Côte d’Ivoire. Le carnet de vaccination pourra être contrôlé à l’arrivée. </w:t>
      </w:r>
    </w:p>
    <w:p w14:paraId="28EF0737" w14:textId="41CD5B52" w:rsidR="00456C22" w:rsidRPr="00456C22" w:rsidRDefault="00456C22" w:rsidP="00456C22">
      <w:pPr>
        <w:numPr>
          <w:ilvl w:val="0"/>
          <w:numId w:val="2"/>
        </w:numPr>
      </w:pPr>
      <w:r w:rsidRPr="00456C22">
        <w:t xml:space="preserve">D’autres vaccins sont </w:t>
      </w:r>
      <w:r w:rsidRPr="00456C22">
        <w:rPr>
          <w:b/>
          <w:bCs/>
        </w:rPr>
        <w:t>fortement recommandés</w:t>
      </w:r>
      <w:r w:rsidRPr="00456C22">
        <w:t xml:space="preserve"> : hépatite A et B, typhoïde, tétanos/poliomyélite (DTP), méningite, éventuellement rage selon vos activités. </w:t>
      </w:r>
    </w:p>
    <w:p w14:paraId="74F49973" w14:textId="77777777" w:rsidR="00456C22" w:rsidRPr="00456C22" w:rsidRDefault="00456C22" w:rsidP="00456C22">
      <w:pPr>
        <w:numPr>
          <w:ilvl w:val="0"/>
          <w:numId w:val="2"/>
        </w:numPr>
      </w:pPr>
      <w:r w:rsidRPr="00456C22">
        <w:t>Risques sanitaires : paludisme, dengue, Zika, d’autres maladies transmises par les moustiques ou via l’eau/l’alimentation. Il est recommandé de :</w:t>
      </w:r>
    </w:p>
    <w:p w14:paraId="66AFD420" w14:textId="7E352B0F" w:rsidR="00456C22" w:rsidRPr="00456C22" w:rsidRDefault="00456C22" w:rsidP="00456C22">
      <w:pPr>
        <w:numPr>
          <w:ilvl w:val="1"/>
          <w:numId w:val="2"/>
        </w:numPr>
      </w:pPr>
      <w:proofErr w:type="gramStart"/>
      <w:r w:rsidRPr="00456C22">
        <w:t>prendre</w:t>
      </w:r>
      <w:proofErr w:type="gramEnd"/>
      <w:r w:rsidRPr="00456C22">
        <w:t xml:space="preserve"> un traitement antipaludique si nécessaire ; </w:t>
      </w:r>
    </w:p>
    <w:p w14:paraId="0269B981" w14:textId="58C1C939" w:rsidR="00456C22" w:rsidRPr="00456C22" w:rsidRDefault="00456C22" w:rsidP="00456C22">
      <w:pPr>
        <w:numPr>
          <w:ilvl w:val="1"/>
          <w:numId w:val="2"/>
        </w:numPr>
      </w:pPr>
      <w:proofErr w:type="gramStart"/>
      <w:r w:rsidRPr="00456C22">
        <w:t>utiliser</w:t>
      </w:r>
      <w:proofErr w:type="gramEnd"/>
      <w:r w:rsidRPr="00456C22">
        <w:t xml:space="preserve"> des moustiquaires, des répulsifs, des vêtements couvrants. </w:t>
      </w:r>
    </w:p>
    <w:p w14:paraId="2CFE303A" w14:textId="1D516368" w:rsidR="00456C22" w:rsidRPr="00456C22" w:rsidRDefault="00456C22" w:rsidP="00456C22">
      <w:pPr>
        <w:numPr>
          <w:ilvl w:val="1"/>
          <w:numId w:val="2"/>
        </w:numPr>
      </w:pPr>
      <w:proofErr w:type="gramStart"/>
      <w:r w:rsidRPr="00456C22">
        <w:t>boire</w:t>
      </w:r>
      <w:proofErr w:type="gramEnd"/>
      <w:r w:rsidRPr="00456C22">
        <w:t xml:space="preserve"> de l’eau en bouteille, éviter les glaçons, bien cuire les aliments, laver ou peler les fruits et légumes — surtout hors des grandes villes. </w:t>
      </w:r>
    </w:p>
    <w:p w14:paraId="2E8CFAEA" w14:textId="565F3C23" w:rsidR="00456C22" w:rsidRPr="00456C22" w:rsidRDefault="00456C22" w:rsidP="00456C22">
      <w:pPr>
        <w:numPr>
          <w:ilvl w:val="0"/>
          <w:numId w:val="2"/>
        </w:numPr>
      </w:pPr>
      <w:r w:rsidRPr="00456C22">
        <w:t xml:space="preserve">En cas de problème de santé : les infrastructures médicales peuvent être limitées hors des grandes villes. Si possible, avoir une </w:t>
      </w:r>
      <w:r w:rsidRPr="00456C22">
        <w:rPr>
          <w:b/>
          <w:bCs/>
        </w:rPr>
        <w:t>assurance voyage couvrant rapatriement ou évacuation médicale</w:t>
      </w:r>
      <w:r w:rsidRPr="00456C22">
        <w:t xml:space="preserve">. </w:t>
      </w:r>
    </w:p>
    <w:p w14:paraId="7182A551" w14:textId="77777777" w:rsidR="00456C22" w:rsidRPr="00456C22" w:rsidRDefault="00456C22" w:rsidP="00456C22">
      <w:pPr>
        <w:rPr>
          <w:rFonts w:ascii="Arial" w:hAnsi="Arial" w:cs="Arial"/>
          <w:b/>
          <w:bCs/>
          <w:u w:val="single"/>
        </w:rPr>
      </w:pPr>
      <w:r w:rsidRPr="00456C22">
        <w:rPr>
          <w:rFonts w:ascii="Arial" w:hAnsi="Arial" w:cs="Arial"/>
          <w:b/>
          <w:bCs/>
          <w:u w:val="single"/>
        </w:rPr>
        <w:t>Conseils pratiques &amp; sécurité</w:t>
      </w:r>
    </w:p>
    <w:p w14:paraId="3C0D0B1D" w14:textId="1E92DCC4" w:rsidR="00456C22" w:rsidRPr="00456C22" w:rsidRDefault="00456C22" w:rsidP="00456C22">
      <w:pPr>
        <w:numPr>
          <w:ilvl w:val="0"/>
          <w:numId w:val="3"/>
        </w:numPr>
      </w:pPr>
      <w:r w:rsidRPr="00456C22">
        <w:t xml:space="preserve">La monnaie locale est le </w:t>
      </w:r>
      <w:r w:rsidRPr="00456C22">
        <w:rPr>
          <w:b/>
          <w:bCs/>
        </w:rPr>
        <w:t>franc CFA (XOF)</w:t>
      </w:r>
      <w:r w:rsidRPr="00456C22">
        <w:t xml:space="preserve">. </w:t>
      </w:r>
    </w:p>
    <w:p w14:paraId="5B702695" w14:textId="032BFAB6" w:rsidR="00456C22" w:rsidRPr="00456C22" w:rsidRDefault="00456C22" w:rsidP="00456C22">
      <w:pPr>
        <w:numPr>
          <w:ilvl w:val="0"/>
          <w:numId w:val="3"/>
        </w:numPr>
      </w:pPr>
      <w:r w:rsidRPr="00456C22">
        <w:t xml:space="preserve">Indicatif téléphonique : </w:t>
      </w:r>
      <w:r w:rsidRPr="00456C22">
        <w:rPr>
          <w:b/>
          <w:bCs/>
        </w:rPr>
        <w:t>+225</w:t>
      </w:r>
      <w:r w:rsidRPr="00456C22">
        <w:t xml:space="preserve"> si vous appelez localement. </w:t>
      </w:r>
    </w:p>
    <w:p w14:paraId="7885142B" w14:textId="493DD1BD" w:rsidR="00456C22" w:rsidRPr="00456C22" w:rsidRDefault="00456C22" w:rsidP="00456C22">
      <w:pPr>
        <w:numPr>
          <w:ilvl w:val="0"/>
          <w:numId w:val="3"/>
        </w:numPr>
      </w:pPr>
      <w:r w:rsidRPr="00456C22">
        <w:t xml:space="preserve">Décalage horaire : généralement </w:t>
      </w:r>
      <w:r w:rsidRPr="00456C22">
        <w:rPr>
          <w:b/>
          <w:bCs/>
        </w:rPr>
        <w:t>–1 heure par rapport à l’heure UTC</w:t>
      </w:r>
      <w:r w:rsidRPr="00456C22">
        <w:t xml:space="preserve">. </w:t>
      </w:r>
    </w:p>
    <w:p w14:paraId="2463A0FF" w14:textId="63A40D49" w:rsidR="00456C22" w:rsidRPr="00456C22" w:rsidRDefault="00456C22" w:rsidP="00456C22">
      <w:pPr>
        <w:numPr>
          <w:ilvl w:val="0"/>
          <w:numId w:val="3"/>
        </w:numPr>
      </w:pPr>
      <w:r w:rsidRPr="00456C22">
        <w:t xml:space="preserve">Au départ, prévoyez vos documents (passeport, visa, carnet de vaccinations, billet retour, preuve d’hébergement…) bien en avance — les démarches peuvent prendre du temps. </w:t>
      </w:r>
    </w:p>
    <w:p w14:paraId="1D24155B" w14:textId="77777777" w:rsidR="00456C22" w:rsidRPr="00456C22" w:rsidRDefault="00456C22" w:rsidP="00456C22">
      <w:pPr>
        <w:rPr>
          <w:rFonts w:ascii="Bahnschrift" w:hAnsi="Bahnschrift"/>
          <w:b/>
          <w:bCs/>
        </w:rPr>
      </w:pPr>
      <w:r w:rsidRPr="00456C22">
        <w:rPr>
          <w:rFonts w:ascii="Bahnschrift" w:hAnsi="Bahnschrift"/>
          <w:b/>
          <w:bCs/>
        </w:rPr>
        <w:t>Bon à savoir</w:t>
      </w:r>
    </w:p>
    <w:p w14:paraId="0C53F8D0" w14:textId="77777777" w:rsidR="00456C22" w:rsidRPr="00456C22" w:rsidRDefault="00456C22" w:rsidP="00456C22">
      <w:pPr>
        <w:numPr>
          <w:ilvl w:val="0"/>
          <w:numId w:val="4"/>
        </w:numPr>
      </w:pPr>
      <w:r w:rsidRPr="00456C22">
        <w:lastRenderedPageBreak/>
        <w:t xml:space="preserve">Si vous voyagez dans des zones rurales ou prévoyez un séjour prolongé, adoptez des </w:t>
      </w:r>
      <w:r w:rsidRPr="00456C22">
        <w:rPr>
          <w:b/>
          <w:bCs/>
        </w:rPr>
        <w:t>précautions sanitaires renforcées</w:t>
      </w:r>
      <w:r w:rsidRPr="00456C22">
        <w:t xml:space="preserve"> (vaccins, traitement anti-paludisme, hygiène alimentaire, moustiquaires).</w:t>
      </w:r>
    </w:p>
    <w:p w14:paraId="0C7CF23F" w14:textId="77777777" w:rsidR="00456C22" w:rsidRPr="00456C22" w:rsidRDefault="00456C22" w:rsidP="00456C22">
      <w:pPr>
        <w:numPr>
          <w:ilvl w:val="0"/>
          <w:numId w:val="4"/>
        </w:numPr>
      </w:pPr>
      <w:r w:rsidRPr="00456C22">
        <w:t xml:space="preserve">Pensez à </w:t>
      </w:r>
      <w:r w:rsidRPr="00456C22">
        <w:rPr>
          <w:b/>
          <w:bCs/>
        </w:rPr>
        <w:t>vérifier les conditions d’entrée et sanitaires à jour</w:t>
      </w:r>
      <w:r w:rsidRPr="00456C22">
        <w:t xml:space="preserve"> avant le départ (notamment en période de tournant sanitaire, épidémies, etc.).</w:t>
      </w:r>
    </w:p>
    <w:p w14:paraId="30661495" w14:textId="77777777" w:rsidR="00456C22" w:rsidRPr="00456C22" w:rsidRDefault="00456C22" w:rsidP="00456C22">
      <w:pPr>
        <w:numPr>
          <w:ilvl w:val="0"/>
          <w:numId w:val="4"/>
        </w:numPr>
      </w:pPr>
      <w:r w:rsidRPr="00456C22">
        <w:t xml:space="preserve">Une </w:t>
      </w:r>
      <w:r w:rsidRPr="00456C22">
        <w:rPr>
          <w:b/>
          <w:bCs/>
        </w:rPr>
        <w:t>assurance voyage</w:t>
      </w:r>
      <w:r w:rsidRPr="00456C22">
        <w:t xml:space="preserve"> est fortement conseillée, pour vous couvrir en cas d’urgence médicale ou évacuation.</w:t>
      </w:r>
    </w:p>
    <w:p w14:paraId="091109FB" w14:textId="77777777" w:rsidR="00456C22" w:rsidRDefault="00456C22"/>
    <w:sectPr w:rsidR="0045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74D53"/>
    <w:multiLevelType w:val="multilevel"/>
    <w:tmpl w:val="44AE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6377C1"/>
    <w:multiLevelType w:val="multilevel"/>
    <w:tmpl w:val="DE3E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4069F1"/>
    <w:multiLevelType w:val="multilevel"/>
    <w:tmpl w:val="FFF6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84678E"/>
    <w:multiLevelType w:val="multilevel"/>
    <w:tmpl w:val="F50E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170892">
    <w:abstractNumId w:val="2"/>
  </w:num>
  <w:num w:numId="2" w16cid:durableId="618100825">
    <w:abstractNumId w:val="0"/>
  </w:num>
  <w:num w:numId="3" w16cid:durableId="796795909">
    <w:abstractNumId w:val="1"/>
  </w:num>
  <w:num w:numId="4" w16cid:durableId="1605574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22"/>
    <w:rsid w:val="00456C22"/>
    <w:rsid w:val="005F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50E6"/>
  <w15:chartTrackingRefBased/>
  <w15:docId w15:val="{E01AA2EB-051D-4EB6-B27E-6B5154B3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56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6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56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56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6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6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6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6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6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6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56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56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56C2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56C2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6C2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6C2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6C2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6C2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56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6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6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6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6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6C2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6C2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56C2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6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6C2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6C2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56C2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6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2025-12-08T09:49:00Z</dcterms:created>
  <dcterms:modified xsi:type="dcterms:W3CDTF">2025-12-08T09:55:00Z</dcterms:modified>
</cp:coreProperties>
</file>